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028B" w14:textId="4D44A21F" w:rsidR="00545FDE" w:rsidRPr="003F6DFB" w:rsidRDefault="007E318D" w:rsidP="00545FDE">
      <w:pPr>
        <w:spacing w:after="0" w:line="480" w:lineRule="atLeast"/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</w:pPr>
      <w:r w:rsidRPr="003F6DFB"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  <w:t xml:space="preserve">St Matthews </w:t>
      </w:r>
      <w:r w:rsidR="00545FDE" w:rsidRPr="003F6DFB"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  <w:t>JOB DESCRIPTIO</w:t>
      </w:r>
      <w:r w:rsidR="00CC47CE" w:rsidRPr="003F6DFB"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  <w:t>N</w:t>
      </w:r>
      <w:r w:rsidR="00F62EE3" w:rsidRPr="003F6DFB"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  <w:t>:</w:t>
      </w:r>
    </w:p>
    <w:p w14:paraId="2EEA4D4A" w14:textId="597C2C14" w:rsidR="007E318D" w:rsidRDefault="007E318D" w:rsidP="00545FDE">
      <w:pPr>
        <w:spacing w:after="0" w:line="480" w:lineRule="atLeast"/>
        <w:rPr>
          <w:rFonts w:ascii="Helvetica" w:eastAsia="Calibri" w:hAnsi="Helvetica" w:cs="Helvetica"/>
          <w:b/>
          <w:bCs/>
          <w:caps/>
          <w:color w:val="767E51"/>
          <w:spacing w:val="75"/>
          <w:sz w:val="36"/>
          <w:szCs w:val="36"/>
          <w:lang w:eastAsia="en-GB"/>
        </w:rPr>
      </w:pPr>
      <w:r>
        <w:rPr>
          <w:rFonts w:ascii="Helvetica" w:eastAsia="Calibri" w:hAnsi="Helvetica" w:cs="Helvetica"/>
          <w:b/>
          <w:bCs/>
          <w:caps/>
          <w:color w:val="767E51"/>
          <w:spacing w:val="75"/>
          <w:sz w:val="36"/>
          <w:szCs w:val="36"/>
          <w:lang w:eastAsia="en-GB"/>
        </w:rPr>
        <w:t xml:space="preserve">Business Centre </w:t>
      </w:r>
      <w:r w:rsidR="003F6DFB">
        <w:rPr>
          <w:rFonts w:ascii="Helvetica" w:eastAsia="Calibri" w:hAnsi="Helvetica" w:cs="Helvetica"/>
          <w:b/>
          <w:bCs/>
          <w:caps/>
          <w:color w:val="767E51"/>
          <w:spacing w:val="75"/>
          <w:sz w:val="36"/>
          <w:szCs w:val="36"/>
          <w:lang w:eastAsia="en-GB"/>
        </w:rPr>
        <w:t>Co-ordinator</w:t>
      </w:r>
    </w:p>
    <w:p w14:paraId="6DA3CB99" w14:textId="77777777" w:rsidR="00011169" w:rsidRPr="00545FDE" w:rsidRDefault="00011169" w:rsidP="00545FDE">
      <w:pPr>
        <w:spacing w:after="0" w:line="480" w:lineRule="atLeast"/>
        <w:rPr>
          <w:rFonts w:ascii="Helvetica" w:eastAsia="Calibri" w:hAnsi="Helvetica" w:cs="Helvetica"/>
          <w:b/>
          <w:bCs/>
          <w:caps/>
          <w:color w:val="FCB6AB"/>
          <w:spacing w:val="75"/>
          <w:sz w:val="36"/>
          <w:szCs w:val="36"/>
          <w:lang w:eastAsia="en-GB"/>
        </w:rPr>
      </w:pPr>
    </w:p>
    <w:p w14:paraId="3FC6A3DE" w14:textId="617C47A8" w:rsidR="00545FDE" w:rsidRDefault="00545FD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 xml:space="preserve">The relaxed environment at </w:t>
      </w:r>
      <w:r w:rsidR="008418EB">
        <w:rPr>
          <w:rFonts w:ascii="Helvetica" w:eastAsia="Calibri" w:hAnsi="Helvetica" w:cs="Helvetica"/>
          <w:color w:val="666666"/>
          <w:lang w:eastAsia="en-GB"/>
        </w:rPr>
        <w:t>our grade</w:t>
      </w:r>
      <w:r w:rsidR="001A7D88">
        <w:rPr>
          <w:rFonts w:ascii="Helvetica" w:eastAsia="Calibri" w:hAnsi="Helvetica" w:cs="Helvetica"/>
          <w:color w:val="666666"/>
          <w:lang w:eastAsia="en-GB"/>
        </w:rPr>
        <w:t xml:space="preserve"> II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listed</w:t>
      </w:r>
      <w:r w:rsidR="001A7D88">
        <w:rPr>
          <w:rFonts w:ascii="Helvetica" w:eastAsia="Calibri" w:hAnsi="Helvetica" w:cs="Helvetica"/>
          <w:color w:val="666666"/>
          <w:lang w:eastAsia="en-GB"/>
        </w:rPr>
        <w:t>,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="009F346F">
        <w:rPr>
          <w:rFonts w:ascii="Helvetica" w:eastAsia="Calibri" w:hAnsi="Helvetica" w:cs="Helvetica"/>
          <w:color w:val="666666"/>
          <w:lang w:eastAsia="en-GB"/>
        </w:rPr>
        <w:t>St Matthews</w:t>
      </w:r>
      <w:r w:rsidR="001A7D88">
        <w:rPr>
          <w:rFonts w:ascii="Helvetica" w:eastAsia="Calibri" w:hAnsi="Helvetica" w:cs="Helvetica"/>
          <w:color w:val="666666"/>
          <w:lang w:eastAsia="en-GB"/>
        </w:rPr>
        <w:t>,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 houses our</w:t>
      </w:r>
      <w:r w:rsidR="009F346F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Pr="00011169">
        <w:rPr>
          <w:rFonts w:ascii="Helvetica" w:eastAsia="Calibri" w:hAnsi="Helvetica" w:cs="Helvetica"/>
          <w:color w:val="666666"/>
          <w:lang w:eastAsia="en-GB"/>
        </w:rPr>
        <w:t>Community Enterprise Centre</w:t>
      </w:r>
      <w:r w:rsidR="00F62EE3">
        <w:rPr>
          <w:rFonts w:ascii="Helvetica" w:eastAsia="Calibri" w:hAnsi="Helvetica" w:cs="Helvetica"/>
          <w:color w:val="666666"/>
          <w:lang w:eastAsia="en-GB"/>
        </w:rPr>
        <w:t xml:space="preserve"> designed </w:t>
      </w:r>
      <w:r w:rsidRPr="00011169">
        <w:rPr>
          <w:rFonts w:ascii="Helvetica" w:eastAsia="Calibri" w:hAnsi="Helvetica" w:cs="Helvetica"/>
          <w:color w:val="666666"/>
          <w:lang w:eastAsia="en-GB"/>
        </w:rPr>
        <w:t>to make us Hull’s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 preferred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choice for </w:t>
      </w:r>
      <w:r w:rsidRPr="00011169">
        <w:rPr>
          <w:rFonts w:ascii="Helvetica" w:eastAsia="Calibri" w:hAnsi="Helvetica" w:cs="Helvetica"/>
          <w:color w:val="666666"/>
          <w:lang w:eastAsia="en-GB"/>
        </w:rPr>
        <w:t>shared work-spac</w:t>
      </w:r>
      <w:bookmarkStart w:id="0" w:name="_GoBack"/>
      <w:bookmarkEnd w:id="0"/>
      <w:r w:rsidR="00DE5EAD">
        <w:rPr>
          <w:rFonts w:ascii="Helvetica" w:eastAsia="Calibri" w:hAnsi="Helvetica" w:cs="Helvetica"/>
          <w:color w:val="666666"/>
          <w:lang w:eastAsia="en-GB"/>
        </w:rPr>
        <w:t>e</w:t>
      </w:r>
      <w:r w:rsidRPr="00011169">
        <w:rPr>
          <w:rFonts w:ascii="Helvetica" w:eastAsia="Calibri" w:hAnsi="Helvetica" w:cs="Helvetica"/>
          <w:color w:val="666666"/>
          <w:lang w:eastAsia="en-GB"/>
        </w:rPr>
        <w:t>.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This 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is 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a new focus for Giroscope and will require </w:t>
      </w:r>
      <w:r w:rsidR="009F346F">
        <w:rPr>
          <w:rFonts w:ascii="Helvetica" w:eastAsia="Calibri" w:hAnsi="Helvetica" w:cs="Helvetica"/>
          <w:color w:val="666666"/>
          <w:lang w:eastAsia="en-GB"/>
        </w:rPr>
        <w:t xml:space="preserve">expertise, 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dedication and skill </w:t>
      </w:r>
      <w:r w:rsidR="00406A5F">
        <w:rPr>
          <w:rFonts w:ascii="Helvetica" w:eastAsia="Calibri" w:hAnsi="Helvetica" w:cs="Helvetica"/>
          <w:color w:val="666666"/>
          <w:lang w:eastAsia="en-GB"/>
        </w:rPr>
        <w:t xml:space="preserve">from </w:t>
      </w:r>
      <w:r w:rsidR="008418EB">
        <w:rPr>
          <w:rFonts w:ascii="Helvetica" w:eastAsia="Calibri" w:hAnsi="Helvetica" w:cs="Helvetica"/>
          <w:color w:val="666666"/>
          <w:lang w:eastAsia="en-GB"/>
        </w:rPr>
        <w:t>all the team</w:t>
      </w:r>
      <w:r w:rsidR="001A7D88">
        <w:rPr>
          <w:rFonts w:ascii="Helvetica" w:eastAsia="Calibri" w:hAnsi="Helvetica" w:cs="Helvetica"/>
          <w:color w:val="666666"/>
          <w:lang w:eastAsia="en-GB"/>
        </w:rPr>
        <w:t xml:space="preserve"> -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but especially</w:t>
      </w:r>
      <w:r w:rsidR="001A7D88">
        <w:rPr>
          <w:rFonts w:ascii="Helvetica" w:eastAsia="Calibri" w:hAnsi="Helvetica" w:cs="Helvetica"/>
          <w:color w:val="666666"/>
          <w:lang w:eastAsia="en-GB"/>
        </w:rPr>
        <w:t xml:space="preserve"> from</w:t>
      </w:r>
      <w:r w:rsidR="009F346F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="008418EB">
        <w:rPr>
          <w:rFonts w:ascii="Helvetica" w:eastAsia="Calibri" w:hAnsi="Helvetica" w:cs="Helvetica"/>
          <w:color w:val="666666"/>
          <w:lang w:eastAsia="en-GB"/>
        </w:rPr>
        <w:t>the new Business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 Centre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="003F6DFB">
        <w:rPr>
          <w:rFonts w:ascii="Helvetica" w:eastAsia="Calibri" w:hAnsi="Helvetica" w:cs="Helvetica"/>
          <w:color w:val="666666"/>
          <w:lang w:eastAsia="en-GB"/>
        </w:rPr>
        <w:t>Co-ordinator</w:t>
      </w:r>
      <w:r w:rsidR="00406A5F">
        <w:rPr>
          <w:rFonts w:ascii="Helvetica" w:eastAsia="Calibri" w:hAnsi="Helvetica" w:cs="Helvetica"/>
          <w:color w:val="666666"/>
          <w:lang w:eastAsia="en-GB"/>
        </w:rPr>
        <w:t>,</w:t>
      </w:r>
      <w:r w:rsidR="008418EB">
        <w:rPr>
          <w:rFonts w:ascii="Helvetica" w:eastAsia="Calibri" w:hAnsi="Helvetica" w:cs="Helvetica"/>
          <w:color w:val="666666"/>
          <w:lang w:eastAsia="en-GB"/>
        </w:rPr>
        <w:t xml:space="preserve"> to secure a sustainable and prosperous future.</w:t>
      </w:r>
    </w:p>
    <w:p w14:paraId="42895C15" w14:textId="77777777" w:rsidR="00011169" w:rsidRPr="00011169" w:rsidRDefault="00011169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2A9E62B4" w14:textId="55A640F4" w:rsidR="00011169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>St Matthews is a newly refurbished</w:t>
      </w:r>
      <w:r w:rsidR="001A7D88">
        <w:rPr>
          <w:rFonts w:ascii="Helvetica" w:eastAsia="Calibri" w:hAnsi="Helvetica" w:cs="Helvetica"/>
          <w:color w:val="666666"/>
          <w:lang w:eastAsia="en-GB"/>
        </w:rPr>
        <w:t>,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iconic local community enterprise centre celebrating opportunities in social business and enterprise</w:t>
      </w:r>
      <w:r w:rsidR="001A7D88">
        <w:rPr>
          <w:rFonts w:ascii="Helvetica" w:eastAsia="Calibri" w:hAnsi="Helvetica" w:cs="Helvetica"/>
          <w:color w:val="666666"/>
          <w:lang w:eastAsia="en-GB"/>
        </w:rPr>
        <w:t>,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designed to encourage and build a sustainable local economy</w:t>
      </w:r>
      <w:r w:rsidR="00406A5F">
        <w:rPr>
          <w:rFonts w:ascii="Helvetica" w:eastAsia="Calibri" w:hAnsi="Helvetica" w:cs="Helvetica"/>
          <w:color w:val="666666"/>
          <w:lang w:eastAsia="en-GB"/>
        </w:rPr>
        <w:t>;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signalling a place of welcome, community, culture and enterprise.</w:t>
      </w:r>
    </w:p>
    <w:p w14:paraId="6616B21F" w14:textId="77777777" w:rsidR="003F6DFB" w:rsidRPr="00011169" w:rsidRDefault="003F6DFB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4250674C" w14:textId="77777777" w:rsidR="003F6DFB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 xml:space="preserve">It is designed to offer a highly accessible, flexible, and multi-functional building to enable local people to develop employment and business skills. At its heart </w:t>
      </w:r>
      <w:r w:rsidR="00406A5F">
        <w:rPr>
          <w:rFonts w:ascii="Helvetica" w:eastAsia="Calibri" w:hAnsi="Helvetica" w:cs="Helvetica"/>
          <w:color w:val="666666"/>
          <w:lang w:eastAsia="en-GB"/>
        </w:rPr>
        <w:t>its</w:t>
      </w:r>
      <w:r w:rsidR="00DE5EAD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mission </w:t>
      </w:r>
      <w:r w:rsidR="00406A5F">
        <w:rPr>
          <w:rFonts w:ascii="Helvetica" w:eastAsia="Calibri" w:hAnsi="Helvetica" w:cs="Helvetica"/>
          <w:color w:val="666666"/>
          <w:lang w:eastAsia="en-GB"/>
        </w:rPr>
        <w:t xml:space="preserve">is </w:t>
      </w:r>
      <w:r w:rsidRPr="00011169">
        <w:rPr>
          <w:rFonts w:ascii="Helvetica" w:eastAsia="Calibri" w:hAnsi="Helvetica" w:cs="Helvetica"/>
          <w:color w:val="666666"/>
          <w:lang w:eastAsia="en-GB"/>
        </w:rPr>
        <w:t>to stimulate the local community</w:t>
      </w:r>
      <w:r w:rsidR="00406A5F">
        <w:rPr>
          <w:rFonts w:ascii="Helvetica" w:eastAsia="Calibri" w:hAnsi="Helvetica" w:cs="Helvetica"/>
          <w:color w:val="666666"/>
          <w:lang w:eastAsia="en-GB"/>
        </w:rPr>
        <w:t>,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hosting many commercial and community facing events</w:t>
      </w:r>
      <w:r w:rsidR="001A7D88">
        <w:rPr>
          <w:rFonts w:ascii="Helvetica" w:eastAsia="Calibri" w:hAnsi="Helvetica" w:cs="Helvetica"/>
          <w:color w:val="666666"/>
          <w:lang w:eastAsia="en-GB"/>
        </w:rPr>
        <w:t>,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 responding to local demands and needs.</w:t>
      </w:r>
    </w:p>
    <w:p w14:paraId="42CE02D8" w14:textId="0FBC352B" w:rsidR="001A7D88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 xml:space="preserve"> </w:t>
      </w:r>
    </w:p>
    <w:p w14:paraId="193D5B66" w14:textId="6DBE9103" w:rsidR="00011169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 xml:space="preserve">We will rent out business and event spaces for </w:t>
      </w:r>
      <w:r w:rsidR="00221C5D">
        <w:rPr>
          <w:rFonts w:ascii="Helvetica" w:eastAsia="Calibri" w:hAnsi="Helvetica" w:cs="Helvetica"/>
          <w:color w:val="666666"/>
          <w:lang w:eastAsia="en-GB"/>
        </w:rPr>
        <w:t xml:space="preserve">existing and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new start enterprises and other users, and will provide specialist enterprise support to our business tenants and users. As Business Centre Co-ordinator you will help realise our ambitions in developing a successful and sustainable St Matthews. </w:t>
      </w:r>
    </w:p>
    <w:p w14:paraId="61E820E2" w14:textId="77777777" w:rsidR="00011169" w:rsidRPr="00011169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21426D39" w14:textId="77777777" w:rsidR="00011169" w:rsidRPr="00011169" w:rsidRDefault="00011169" w:rsidP="00011169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b/>
          <w:color w:val="666666"/>
          <w:lang w:eastAsia="en-GB"/>
        </w:rPr>
        <w:t>Purpose of the role</w:t>
      </w:r>
      <w:r w:rsidRPr="00011169">
        <w:rPr>
          <w:rFonts w:ascii="Helvetica" w:eastAsia="Calibri" w:hAnsi="Helvetica" w:cs="Helvetica"/>
          <w:color w:val="666666"/>
          <w:lang w:eastAsia="en-GB"/>
        </w:rPr>
        <w:t>: to be responsible for the successful operation of St Matthews, ensuring the centre provides an excellent customer experience, a diverse range of inclusive activities, and meets its income generation targets.</w:t>
      </w:r>
    </w:p>
    <w:p w14:paraId="0C64E57F" w14:textId="77777777" w:rsidR="00011169" w:rsidRPr="00011169" w:rsidRDefault="00011169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15C4FF0C" w14:textId="210811FF" w:rsidR="00545FDE" w:rsidRDefault="00545FD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 xml:space="preserve">From 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our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humble beginnings, we have designed and evolved what we believe to be a </w:t>
      </w:r>
      <w:r w:rsidR="00011169" w:rsidRPr="00011169">
        <w:rPr>
          <w:rFonts w:ascii="Helvetica" w:eastAsia="Calibri" w:hAnsi="Helvetica" w:cs="Helvetica"/>
          <w:color w:val="666666"/>
          <w:lang w:eastAsia="en-GB"/>
        </w:rPr>
        <w:t xml:space="preserve">highly distinctive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environment pitched at an accessible price. We 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are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determined to attract a diverse community of productive and genuinely 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engaging </w:t>
      </w:r>
      <w:r w:rsidRPr="00011169">
        <w:rPr>
          <w:rFonts w:ascii="Helvetica" w:eastAsia="Calibri" w:hAnsi="Helvetica" w:cs="Helvetica"/>
          <w:color w:val="666666"/>
          <w:lang w:eastAsia="en-GB"/>
        </w:rPr>
        <w:t>people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; these are </w:t>
      </w:r>
      <w:r w:rsidRPr="00011169">
        <w:rPr>
          <w:rFonts w:ascii="Helvetica" w:eastAsia="Calibri" w:hAnsi="Helvetica" w:cs="Helvetica"/>
          <w:color w:val="666666"/>
          <w:lang w:eastAsia="en-GB"/>
        </w:rPr>
        <w:t xml:space="preserve">our </w:t>
      </w:r>
      <w:r w:rsidR="004D746C">
        <w:rPr>
          <w:rFonts w:ascii="Helvetica" w:eastAsia="Calibri" w:hAnsi="Helvetica" w:cs="Helvetica"/>
          <w:color w:val="666666"/>
          <w:lang w:eastAsia="en-GB"/>
        </w:rPr>
        <w:t xml:space="preserve">work space </w:t>
      </w:r>
      <w:r w:rsidRPr="00011169">
        <w:rPr>
          <w:rFonts w:ascii="Helvetica" w:eastAsia="Calibri" w:hAnsi="Helvetica" w:cs="Helvetica"/>
          <w:color w:val="666666"/>
          <w:lang w:eastAsia="en-GB"/>
        </w:rPr>
        <w:t>members.</w:t>
      </w:r>
    </w:p>
    <w:p w14:paraId="417934E5" w14:textId="77777777" w:rsidR="00873B87" w:rsidRPr="00011169" w:rsidRDefault="00873B87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61EEFE3F" w14:textId="2C89CDBC" w:rsidR="00545FDE" w:rsidRDefault="00011169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>
        <w:rPr>
          <w:rFonts w:ascii="Helvetica" w:eastAsia="Calibri" w:hAnsi="Helvetica" w:cs="Helvetica"/>
          <w:color w:val="666666"/>
          <w:lang w:eastAsia="en-GB"/>
        </w:rPr>
        <w:t xml:space="preserve">You will have the privilege of establishing and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growing </w:t>
      </w:r>
      <w:r>
        <w:rPr>
          <w:rFonts w:ascii="Helvetica" w:eastAsia="Calibri" w:hAnsi="Helvetica" w:cs="Helvetica"/>
          <w:color w:val="666666"/>
          <w:lang w:eastAsia="en-GB"/>
        </w:rPr>
        <w:t xml:space="preserve">a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community </w:t>
      </w:r>
      <w:r w:rsidR="00873B87">
        <w:rPr>
          <w:rFonts w:ascii="Helvetica" w:eastAsia="Calibri" w:hAnsi="Helvetica" w:cs="Helvetica"/>
          <w:color w:val="666666"/>
          <w:lang w:eastAsia="en-GB"/>
        </w:rPr>
        <w:t xml:space="preserve">that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is in the need of a </w:t>
      </w:r>
      <w:r w:rsidR="00221C5D">
        <w:rPr>
          <w:rFonts w:ascii="Helvetica" w:eastAsia="Calibri" w:hAnsi="Helvetica" w:cs="Helvetica"/>
          <w:color w:val="666666"/>
          <w:lang w:eastAsia="en-GB"/>
        </w:rPr>
        <w:t>cheerful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, positive </w:t>
      </w:r>
      <w:r w:rsidR="00221C5D">
        <w:rPr>
          <w:rFonts w:ascii="Helvetica" w:eastAsia="Calibri" w:hAnsi="Helvetica" w:cs="Helvetica"/>
          <w:color w:val="666666"/>
          <w:lang w:eastAsia="en-GB"/>
        </w:rPr>
        <w:t xml:space="preserve">person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with the and resourcefulness to match.  This isn’t just a front of house role, we’re on the lookout for a multi-talented, charismatic 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and creative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problem solver. Someone that’s as comfortable talking about people’s passions as they are serving up </w:t>
      </w:r>
      <w:r w:rsidR="00221C5D">
        <w:rPr>
          <w:rFonts w:ascii="Helvetica" w:eastAsia="Calibri" w:hAnsi="Helvetica" w:cs="Helvetica"/>
          <w:color w:val="666666"/>
          <w:lang w:eastAsia="en-GB"/>
        </w:rPr>
        <w:t>business insight,</w:t>
      </w:r>
      <w:r w:rsidR="00346818">
        <w:rPr>
          <w:rFonts w:ascii="Helvetica" w:eastAsia="Calibri" w:hAnsi="Helvetica" w:cs="Helvetica"/>
          <w:color w:val="666666"/>
          <w:lang w:eastAsia="en-GB"/>
        </w:rPr>
        <w:t xml:space="preserve"> light snacks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and resolving </w:t>
      </w:r>
      <w:r w:rsidR="00F7795D">
        <w:rPr>
          <w:rFonts w:ascii="Helvetica" w:eastAsia="Calibri" w:hAnsi="Helvetica" w:cs="Helvetica"/>
          <w:color w:val="666666"/>
          <w:lang w:eastAsia="en-GB"/>
        </w:rPr>
        <w:t>any customer issues w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ith the help of the </w:t>
      </w:r>
      <w:r w:rsidR="00221C5D">
        <w:rPr>
          <w:rFonts w:ascii="Helvetica" w:eastAsia="Calibri" w:hAnsi="Helvetica" w:cs="Helvetica"/>
          <w:color w:val="666666"/>
          <w:lang w:eastAsia="en-GB"/>
        </w:rPr>
        <w:t xml:space="preserve">Giroscope’s </w:t>
      </w:r>
      <w:r w:rsidR="00406A5F">
        <w:rPr>
          <w:rFonts w:ascii="Helvetica" w:eastAsia="Calibri" w:hAnsi="Helvetica" w:cs="Helvetica"/>
          <w:color w:val="666666"/>
          <w:lang w:eastAsia="en-GB"/>
        </w:rPr>
        <w:t>wider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 team.</w:t>
      </w:r>
    </w:p>
    <w:p w14:paraId="289C948D" w14:textId="77777777" w:rsidR="00011169" w:rsidRPr="00011169" w:rsidRDefault="00011169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19FB9AA6" w14:textId="66B26525" w:rsidR="00545FDE" w:rsidRDefault="00CC47C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>
        <w:rPr>
          <w:rFonts w:ascii="Helvetica" w:eastAsia="Calibri" w:hAnsi="Helvetica" w:cs="Helvetica"/>
          <w:color w:val="666666"/>
          <w:lang w:eastAsia="en-GB"/>
        </w:rPr>
        <w:t>Giroscope’s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 </w:t>
      </w:r>
      <w:r w:rsidR="00221C5D">
        <w:rPr>
          <w:rFonts w:ascii="Helvetica" w:eastAsia="Calibri" w:hAnsi="Helvetica" w:cs="Helvetica"/>
          <w:color w:val="666666"/>
          <w:lang w:eastAsia="en-GB"/>
        </w:rPr>
        <w:t xml:space="preserve">ambition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is to exceed the expectations of our </w:t>
      </w:r>
      <w:r w:rsidR="00F7795D">
        <w:rPr>
          <w:rFonts w:ascii="Helvetica" w:eastAsia="Calibri" w:hAnsi="Helvetica" w:cs="Helvetica"/>
          <w:color w:val="666666"/>
          <w:lang w:eastAsia="en-GB"/>
        </w:rPr>
        <w:t xml:space="preserve">work space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 xml:space="preserve">members on a daily basis. We </w:t>
      </w:r>
      <w:r w:rsidR="007E318D">
        <w:rPr>
          <w:rFonts w:ascii="Helvetica" w:eastAsia="Calibri" w:hAnsi="Helvetica" w:cs="Helvetica"/>
          <w:color w:val="666666"/>
          <w:lang w:eastAsia="en-GB"/>
        </w:rPr>
        <w:t xml:space="preserve">will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>work hard</w:t>
      </w:r>
      <w:r w:rsidR="00346818">
        <w:rPr>
          <w:rFonts w:ascii="Helvetica" w:eastAsia="Calibri" w:hAnsi="Helvetica" w:cs="Helvetica"/>
          <w:color w:val="666666"/>
          <w:lang w:eastAsia="en-GB"/>
        </w:rPr>
        <w:t xml:space="preserve"> with you </w:t>
      </w:r>
      <w:r w:rsidR="00545FDE" w:rsidRPr="00011169">
        <w:rPr>
          <w:rFonts w:ascii="Helvetica" w:eastAsia="Calibri" w:hAnsi="Helvetica" w:cs="Helvetica"/>
          <w:color w:val="666666"/>
          <w:lang w:eastAsia="en-GB"/>
        </w:rPr>
        <w:t>to enhance the workplace experience from every angle, redefining what it means to ‘go to work’. </w:t>
      </w:r>
    </w:p>
    <w:p w14:paraId="64689956" w14:textId="77777777" w:rsidR="00221C5D" w:rsidRPr="00011169" w:rsidRDefault="00221C5D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1BCF5994" w14:textId="77777777" w:rsidR="00545FDE" w:rsidRDefault="00545FD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>We strongly believe that the happiness of our staff is foundational to the happiness of our community. </w:t>
      </w:r>
    </w:p>
    <w:p w14:paraId="7CAC345D" w14:textId="77777777" w:rsidR="00221C5D" w:rsidRPr="00011169" w:rsidRDefault="00221C5D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7561DD6D" w14:textId="77777777" w:rsidR="00545FDE" w:rsidRPr="00011169" w:rsidRDefault="00545FD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> </w:t>
      </w:r>
    </w:p>
    <w:p w14:paraId="51AA190B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6EC3D921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0ECD6801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355018F1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66F865E8" w14:textId="77777777" w:rsidR="001C5229" w:rsidRDefault="001C5229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4678925D" w14:textId="507300F4" w:rsidR="00545FDE" w:rsidRDefault="00545FDE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  <w:r w:rsidRPr="00011169">
        <w:rPr>
          <w:rFonts w:ascii="Helvetica" w:eastAsia="Calibri" w:hAnsi="Helvetica" w:cs="Helvetica"/>
          <w:b/>
          <w:bCs/>
          <w:color w:val="767E51"/>
          <w:lang w:eastAsia="en-GB"/>
        </w:rPr>
        <w:t>The Role</w:t>
      </w:r>
      <w:r w:rsidR="001C5229">
        <w:rPr>
          <w:rFonts w:ascii="Helvetica" w:eastAsia="Calibri" w:hAnsi="Helvetica" w:cs="Helvetica"/>
          <w:b/>
          <w:bCs/>
          <w:color w:val="767E51"/>
          <w:lang w:eastAsia="en-GB"/>
        </w:rPr>
        <w:t xml:space="preserve"> …</w:t>
      </w:r>
    </w:p>
    <w:p w14:paraId="1A93C5B1" w14:textId="77777777" w:rsidR="00221C5D" w:rsidRPr="00011169" w:rsidRDefault="00221C5D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333333"/>
          <w:lang w:eastAsia="en-GB"/>
        </w:rPr>
      </w:pPr>
    </w:p>
    <w:p w14:paraId="3213CADA" w14:textId="77777777" w:rsidR="00545FDE" w:rsidRPr="00011169" w:rsidRDefault="00545FDE" w:rsidP="00545FDE">
      <w:pPr>
        <w:numPr>
          <w:ilvl w:val="0"/>
          <w:numId w:val="1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Assisting in all stages of the </w:t>
      </w:r>
      <w:r w:rsidR="00221C5D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business and co-worker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member journey – to ensure that we support all individuals and teams throughout each day, week and month.</w:t>
      </w:r>
    </w:p>
    <w:p w14:paraId="3C59E5D6" w14:textId="77777777" w:rsidR="00545FDE" w:rsidRPr="00011169" w:rsidRDefault="00545FDE" w:rsidP="00545FDE">
      <w:pPr>
        <w:numPr>
          <w:ilvl w:val="0"/>
          <w:numId w:val="1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Facilitating the well-being and happiness of all </w:t>
      </w:r>
      <w:r w:rsidR="00221C5D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business and co-working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members through personal introductions, social/community events, workspace maintenance, operational management and the resolution of issues.</w:t>
      </w:r>
    </w:p>
    <w:p w14:paraId="5FD31802" w14:textId="77777777" w:rsidR="00545FDE" w:rsidRPr="00011169" w:rsidRDefault="00545FDE" w:rsidP="00545FDE">
      <w:pPr>
        <w:numPr>
          <w:ilvl w:val="0"/>
          <w:numId w:val="1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Demonstrating St Matthew’s core values and expectations by being a positive presence for all members.</w:t>
      </w:r>
    </w:p>
    <w:p w14:paraId="404CF9B1" w14:textId="77777777" w:rsidR="00545FDE" w:rsidRPr="00011169" w:rsidRDefault="00545FDE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> </w:t>
      </w:r>
    </w:p>
    <w:p w14:paraId="6413C388" w14:textId="77777777" w:rsidR="007E318D" w:rsidRDefault="007E318D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65411624" w14:textId="77777777" w:rsidR="00723EF2" w:rsidRDefault="00723EF2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0CFB45D6" w14:textId="29E1A490" w:rsidR="00545FDE" w:rsidRDefault="00545FDE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  <w:r w:rsidRPr="00011169">
        <w:rPr>
          <w:rFonts w:ascii="Helvetica" w:eastAsia="Calibri" w:hAnsi="Helvetica" w:cs="Helvetica"/>
          <w:b/>
          <w:bCs/>
          <w:color w:val="767E51"/>
          <w:lang w:eastAsia="en-GB"/>
        </w:rPr>
        <w:t>The Role</w:t>
      </w:r>
      <w:r w:rsidR="001C5229">
        <w:rPr>
          <w:rFonts w:ascii="Helvetica" w:eastAsia="Calibri" w:hAnsi="Helvetica" w:cs="Helvetica"/>
          <w:b/>
          <w:bCs/>
          <w:color w:val="767E51"/>
          <w:lang w:eastAsia="en-GB"/>
        </w:rPr>
        <w:t xml:space="preserve"> …</w:t>
      </w:r>
    </w:p>
    <w:p w14:paraId="1EB2E5A8" w14:textId="77777777" w:rsidR="007E318D" w:rsidRPr="00011169" w:rsidRDefault="007E318D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50211960" w14:textId="77777777" w:rsidR="00545FDE" w:rsidRDefault="00545FDE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Calibri" w:hAnsi="Helvetica" w:cs="Helvetica"/>
          <w:b/>
          <w:bCs/>
          <w:color w:val="333333"/>
          <w:lang w:eastAsia="en-GB"/>
        </w:rPr>
        <w:t>You will:</w:t>
      </w:r>
    </w:p>
    <w:p w14:paraId="20D74C52" w14:textId="77777777" w:rsidR="00211698" w:rsidRPr="00011169" w:rsidRDefault="00211698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333333"/>
          <w:lang w:eastAsia="en-GB"/>
        </w:rPr>
      </w:pPr>
    </w:p>
    <w:p w14:paraId="7E97B476" w14:textId="5404AE23" w:rsidR="004C47A5" w:rsidRPr="008418EB" w:rsidRDefault="008451BC" w:rsidP="00012D30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>
        <w:rPr>
          <w:rFonts w:ascii="Helvetica" w:eastAsia="Times New Roman" w:hAnsi="Helvetica" w:cs="Helvetica"/>
          <w:b/>
          <w:bCs/>
          <w:lang w:eastAsia="en-GB"/>
        </w:rPr>
        <w:t>Be f</w:t>
      </w:r>
      <w:r w:rsidR="008418EB">
        <w:rPr>
          <w:rFonts w:ascii="Helvetica" w:eastAsia="Times New Roman" w:hAnsi="Helvetica" w:cs="Helvetica"/>
          <w:b/>
          <w:bCs/>
          <w:lang w:eastAsia="en-GB"/>
        </w:rPr>
        <w:t xml:space="preserve">amiliar with delivering </w:t>
      </w:r>
      <w:r w:rsidR="008418EB" w:rsidRPr="008418EB">
        <w:rPr>
          <w:rFonts w:ascii="Helvetica" w:eastAsia="Times New Roman" w:hAnsi="Helvetica" w:cs="Helvetica"/>
          <w:b/>
          <w:bCs/>
          <w:lang w:eastAsia="en-GB"/>
        </w:rPr>
        <w:t xml:space="preserve">and achieving sales and room hire income targets </w:t>
      </w:r>
    </w:p>
    <w:p w14:paraId="1CF3086F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Become the familiar face and first </w:t>
      </w:r>
      <w:r w:rsidR="00CC47CE">
        <w:rPr>
          <w:rFonts w:ascii="Helvetica" w:eastAsia="Times New Roman" w:hAnsi="Helvetica" w:cs="Helvetica"/>
          <w:b/>
          <w:bCs/>
          <w:color w:val="333333"/>
          <w:lang w:eastAsia="en-GB"/>
        </w:rPr>
        <w:t>contact to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each new 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work space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member.</w:t>
      </w:r>
    </w:p>
    <w:p w14:paraId="32973DA7" w14:textId="77777777" w:rsidR="00545FDE" w:rsidRPr="00011169" w:rsidRDefault="00CC47C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>
        <w:rPr>
          <w:rFonts w:ascii="Helvetica" w:eastAsia="Times New Roman" w:hAnsi="Helvetica" w:cs="Helvetica"/>
          <w:b/>
          <w:bCs/>
          <w:color w:val="333333"/>
          <w:lang w:eastAsia="en-GB"/>
        </w:rPr>
        <w:t>Lead, d</w:t>
      </w:r>
      <w:r w:rsidR="00545FDE"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evelop and coordinate community initiatives to connect members. This includes but is not limited to; 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delivering </w:t>
      </w:r>
      <w:r w:rsidR="00545FDE"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member introductions, event organising, electronic and print communications.</w:t>
      </w:r>
    </w:p>
    <w:p w14:paraId="6F24F367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Guide new members through the welcome and onboarding process.</w:t>
      </w:r>
    </w:p>
    <w:p w14:paraId="779A980C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Meet and communicate with members to resolve issues, process membership departures and other issues of complexity.</w:t>
      </w:r>
    </w:p>
    <w:p w14:paraId="00C7F847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Resolve member-related issues to ensure a happy, cohesive community.</w:t>
      </w:r>
    </w:p>
    <w:p w14:paraId="128C6F46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Manage 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work space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member expectations in line with the St Matthews mission.</w:t>
      </w:r>
    </w:p>
    <w:p w14:paraId="30957BBE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Resolve member complaints regarding other members through unbiased investigation.</w:t>
      </w:r>
    </w:p>
    <w:p w14:paraId="71B8E68C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Seek opportunities to engage members to discover and discuss members’ business, social and personal objectives.</w:t>
      </w:r>
    </w:p>
    <w:p w14:paraId="5D718C18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Proactively enquire regarding members’ business objectives and identify both St Matthews</w:t>
      </w:r>
      <w:r w:rsidR="006B4FE2"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and member services that could assist in achieving their goals.</w:t>
      </w:r>
    </w:p>
    <w:p w14:paraId="68186748" w14:textId="0712DA7B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Manag</w:t>
      </w:r>
      <w:r w:rsidR="008451BC">
        <w:rPr>
          <w:rFonts w:ascii="Helvetica" w:eastAsia="Times New Roman" w:hAnsi="Helvetica" w:cs="Helvetica"/>
          <w:b/>
          <w:bCs/>
          <w:color w:val="333333"/>
          <w:lang w:eastAsia="en-GB"/>
        </w:rPr>
        <w:t>e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inbound post.</w:t>
      </w:r>
    </w:p>
    <w:p w14:paraId="0B3F2AF2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Implement rules, guidelines and best practices for the community to enhance the member experience.</w:t>
      </w:r>
    </w:p>
    <w:p w14:paraId="115F4E13" w14:textId="77777777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Identify and communicate observed weaknesses within community management, sales, events, training, and member experience on a company-wide level.</w:t>
      </w:r>
    </w:p>
    <w:p w14:paraId="1042DF4F" w14:textId="2C3AE506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Work with </w:t>
      </w:r>
      <w:r w:rsidR="00CC47CE">
        <w:rPr>
          <w:rFonts w:ascii="Helvetica" w:eastAsia="Times New Roman" w:hAnsi="Helvetica" w:cs="Helvetica"/>
          <w:b/>
          <w:bCs/>
          <w:color w:val="333333"/>
          <w:lang w:eastAsia="en-GB"/>
        </w:rPr>
        <w:t>Giroscope’s o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perations team to ensure that all in-house tech is operating correctly at all times.</w:t>
      </w:r>
    </w:p>
    <w:p w14:paraId="707D9A36" w14:textId="20E30A1F" w:rsidR="00545FDE" w:rsidRPr="00011169" w:rsidRDefault="00545FDE" w:rsidP="00545FDE">
      <w:pPr>
        <w:numPr>
          <w:ilvl w:val="0"/>
          <w:numId w:val="2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Ensur</w:t>
      </w:r>
      <w:r w:rsidR="008451BC">
        <w:rPr>
          <w:rFonts w:ascii="Helvetica" w:eastAsia="Times New Roman" w:hAnsi="Helvetica" w:cs="Helvetica"/>
          <w:b/>
          <w:bCs/>
          <w:color w:val="333333"/>
          <w:lang w:eastAsia="en-GB"/>
        </w:rPr>
        <w:t>e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our facilities are compliant with all </w:t>
      </w:r>
      <w:r w:rsidR="00CC47CE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ongoing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health and safety requirements.</w:t>
      </w:r>
    </w:p>
    <w:p w14:paraId="6A1C96FA" w14:textId="77777777" w:rsidR="008451BC" w:rsidRPr="008451BC" w:rsidRDefault="008451BC" w:rsidP="008451BC">
      <w:pPr>
        <w:spacing w:after="0" w:line="240" w:lineRule="atLeast"/>
        <w:ind w:left="720"/>
        <w:rPr>
          <w:rFonts w:ascii="Helvetica" w:eastAsia="Times New Roman" w:hAnsi="Helvetica" w:cs="Helvetica"/>
          <w:b/>
          <w:bCs/>
          <w:i/>
          <w:color w:val="333333"/>
          <w:lang w:eastAsia="en-GB"/>
        </w:rPr>
      </w:pPr>
    </w:p>
    <w:p w14:paraId="1D91F285" w14:textId="65D8E2D0" w:rsidR="00545FDE" w:rsidRPr="008451BC" w:rsidRDefault="00545FDE" w:rsidP="008451BC">
      <w:pPr>
        <w:spacing w:after="0" w:line="240" w:lineRule="atLeast"/>
        <w:ind w:left="720"/>
        <w:rPr>
          <w:rFonts w:ascii="Helvetica" w:eastAsia="Times New Roman" w:hAnsi="Helvetica" w:cs="Helvetica"/>
          <w:b/>
          <w:bCs/>
          <w:i/>
          <w:color w:val="333333"/>
          <w:lang w:eastAsia="en-GB"/>
        </w:rPr>
      </w:pPr>
      <w:r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 xml:space="preserve">This role is multifaceted and will evolve as the </w:t>
      </w:r>
      <w:r w:rsidR="00346818"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 xml:space="preserve">user </w:t>
      </w:r>
      <w:r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>community grows, changes and adapts. You should have a growth mindset that is eager to take on new challenges</w:t>
      </w:r>
      <w:r w:rsidR="008451BC"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>;</w:t>
      </w:r>
      <w:r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 xml:space="preserve"> big, small, fun and sometimes </w:t>
      </w:r>
      <w:r w:rsidR="00346818"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 xml:space="preserve">yes, </w:t>
      </w:r>
      <w:r w:rsidRPr="008451BC">
        <w:rPr>
          <w:rFonts w:ascii="Helvetica" w:eastAsia="Times New Roman" w:hAnsi="Helvetica" w:cs="Helvetica"/>
          <w:b/>
          <w:bCs/>
          <w:i/>
          <w:color w:val="333333"/>
          <w:lang w:eastAsia="en-GB"/>
        </w:rPr>
        <w:t>undesirable.</w:t>
      </w:r>
    </w:p>
    <w:p w14:paraId="0311972F" w14:textId="77777777" w:rsidR="00C51465" w:rsidRDefault="00C51465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750CBE2E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76B6E2AF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202A0F75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741F214A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49DAE643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0D2526A6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28629EB9" w14:textId="77777777" w:rsidR="008451BC" w:rsidRDefault="008451BC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54E1A8C2" w14:textId="6E0BC4D7" w:rsidR="00545FDE" w:rsidRDefault="00545FDE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767E51"/>
          <w:lang w:eastAsia="en-GB"/>
        </w:rPr>
      </w:pPr>
      <w:r w:rsidRPr="00011169">
        <w:rPr>
          <w:rFonts w:ascii="Helvetica" w:eastAsia="Calibri" w:hAnsi="Helvetica" w:cs="Helvetica"/>
          <w:b/>
          <w:bCs/>
          <w:color w:val="767E51"/>
          <w:lang w:eastAsia="en-GB"/>
        </w:rPr>
        <w:t>About You</w:t>
      </w:r>
    </w:p>
    <w:p w14:paraId="70140DA4" w14:textId="77777777" w:rsidR="00C51465" w:rsidRPr="00011169" w:rsidRDefault="00C51465" w:rsidP="00545FDE">
      <w:pPr>
        <w:spacing w:after="0" w:line="240" w:lineRule="atLeast"/>
        <w:rPr>
          <w:rFonts w:ascii="Helvetica" w:eastAsia="Calibri" w:hAnsi="Helvetica" w:cs="Helvetica"/>
          <w:b/>
          <w:bCs/>
          <w:color w:val="333333"/>
          <w:lang w:eastAsia="en-GB"/>
        </w:rPr>
      </w:pPr>
    </w:p>
    <w:p w14:paraId="4C5C4463" w14:textId="77777777" w:rsidR="00545FDE" w:rsidRPr="00011169" w:rsidRDefault="00545FDE" w:rsidP="00545FDE">
      <w:pPr>
        <w:numPr>
          <w:ilvl w:val="0"/>
          <w:numId w:val="3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You’ll have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hospitality and management experience and be able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demonstrate customer service experience and a proven ability to add value to customers.</w:t>
      </w:r>
    </w:p>
    <w:p w14:paraId="0AB874E4" w14:textId="77777777" w:rsidR="00545FDE" w:rsidRPr="00011169" w:rsidRDefault="00545FDE" w:rsidP="00545FDE">
      <w:pPr>
        <w:numPr>
          <w:ilvl w:val="0"/>
          <w:numId w:val="3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You’ll be a people person, likable, friendly, organised and 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a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super</w:t>
      </w:r>
      <w:r w:rsidR="00221C5D">
        <w:rPr>
          <w:rFonts w:ascii="Helvetica" w:eastAsia="Times New Roman" w:hAnsi="Helvetica" w:cs="Helvetica"/>
          <w:b/>
          <w:bCs/>
          <w:color w:val="333333"/>
          <w:lang w:eastAsia="en-GB"/>
        </w:rPr>
        <w:t>-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efficient</w:t>
      </w:r>
      <w:r w:rsidR="00346818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achiever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. </w:t>
      </w:r>
    </w:p>
    <w:p w14:paraId="61690A05" w14:textId="77777777" w:rsidR="00545FDE" w:rsidRPr="00011169" w:rsidRDefault="00545FDE" w:rsidP="00545FDE">
      <w:pPr>
        <w:numPr>
          <w:ilvl w:val="0"/>
          <w:numId w:val="3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You’ll have an inherent desire to see others happy in and outside of work.</w:t>
      </w:r>
    </w:p>
    <w:p w14:paraId="15B24EB1" w14:textId="77777777" w:rsidR="00545FDE" w:rsidRPr="00011169" w:rsidRDefault="00545FDE" w:rsidP="00545FDE">
      <w:pPr>
        <w:numPr>
          <w:ilvl w:val="0"/>
          <w:numId w:val="3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You’ll understand business </w:t>
      </w:r>
      <w:r w:rsidR="00C51465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dynamics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and experience of working </w:t>
      </w:r>
      <w:r w:rsidR="00C51465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and leading 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a small team.</w:t>
      </w:r>
    </w:p>
    <w:p w14:paraId="74818CDA" w14:textId="03B2C548" w:rsidR="00545FDE" w:rsidRDefault="00545FDE" w:rsidP="00545FDE">
      <w:pPr>
        <w:numPr>
          <w:ilvl w:val="0"/>
          <w:numId w:val="3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You’ll enjoy a task</w:t>
      </w:r>
      <w:r w:rsidR="00C51465">
        <w:rPr>
          <w:rFonts w:ascii="Helvetica" w:eastAsia="Times New Roman" w:hAnsi="Helvetica" w:cs="Helvetica"/>
          <w:b/>
          <w:bCs/>
          <w:color w:val="333333"/>
          <w:lang w:eastAsia="en-GB"/>
        </w:rPr>
        <w:t>-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oriented day and are energised by each day offering a different challenge.</w:t>
      </w:r>
    </w:p>
    <w:p w14:paraId="7C4704AA" w14:textId="4B8ADFB9" w:rsidR="008451BC" w:rsidRDefault="008451BC" w:rsidP="008451BC">
      <w:p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</w:p>
    <w:p w14:paraId="29B5A0B0" w14:textId="37E249AB" w:rsidR="008451BC" w:rsidRDefault="008451BC" w:rsidP="008451BC">
      <w:p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</w:p>
    <w:p w14:paraId="7F30F4C4" w14:textId="77777777" w:rsidR="008451BC" w:rsidRPr="00011169" w:rsidRDefault="008451BC" w:rsidP="008451BC">
      <w:p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</w:p>
    <w:p w14:paraId="5EF2D69D" w14:textId="57C75E0E" w:rsidR="00C51465" w:rsidRPr="008451BC" w:rsidRDefault="00545FDE" w:rsidP="00545FDE">
      <w:pPr>
        <w:spacing w:after="0" w:line="390" w:lineRule="atLeast"/>
        <w:rPr>
          <w:rFonts w:ascii="Helvetica" w:eastAsia="Calibri" w:hAnsi="Helvetica" w:cs="Helvetica"/>
          <w:color w:val="666666"/>
          <w:lang w:eastAsia="en-GB"/>
        </w:rPr>
      </w:pPr>
      <w:r w:rsidRPr="00011169">
        <w:rPr>
          <w:rFonts w:ascii="Helvetica" w:eastAsia="Calibri" w:hAnsi="Helvetica" w:cs="Helvetica"/>
          <w:color w:val="666666"/>
          <w:lang w:eastAsia="en-GB"/>
        </w:rPr>
        <w:t> </w:t>
      </w:r>
      <w:r w:rsidR="00CC47CE" w:rsidRPr="002E3C41">
        <w:rPr>
          <w:rFonts w:ascii="Helvetica" w:eastAsia="Calibri" w:hAnsi="Helvetica" w:cs="Helvetica"/>
          <w:lang w:eastAsia="en-GB"/>
        </w:rPr>
        <w:t xml:space="preserve">We </w:t>
      </w:r>
      <w:r w:rsidR="00723EF2">
        <w:rPr>
          <w:rFonts w:ascii="Helvetica" w:eastAsia="Calibri" w:hAnsi="Helvetica" w:cs="Helvetica"/>
          <w:lang w:eastAsia="en-GB"/>
        </w:rPr>
        <w:t>anticip</w:t>
      </w:r>
      <w:r w:rsidR="00346818">
        <w:rPr>
          <w:rFonts w:ascii="Helvetica" w:eastAsia="Calibri" w:hAnsi="Helvetica" w:cs="Helvetica"/>
          <w:lang w:eastAsia="en-GB"/>
        </w:rPr>
        <w:t xml:space="preserve">ate </w:t>
      </w:r>
      <w:r w:rsidR="00723EF2">
        <w:rPr>
          <w:rFonts w:ascii="Helvetica" w:eastAsia="Calibri" w:hAnsi="Helvetica" w:cs="Helvetica"/>
          <w:lang w:eastAsia="en-GB"/>
        </w:rPr>
        <w:t>that</w:t>
      </w:r>
      <w:r w:rsidR="00CC47CE" w:rsidRPr="002E3C41">
        <w:rPr>
          <w:rFonts w:ascii="Helvetica" w:eastAsia="Calibri" w:hAnsi="Helvetica" w:cs="Helvetica"/>
          <w:lang w:eastAsia="en-GB"/>
        </w:rPr>
        <w:t xml:space="preserve"> </w:t>
      </w:r>
      <w:r w:rsidR="00C51465" w:rsidRPr="002E3C41">
        <w:rPr>
          <w:rFonts w:ascii="Helvetica" w:eastAsia="Calibri" w:hAnsi="Helvetica" w:cs="Helvetica"/>
          <w:lang w:eastAsia="en-GB"/>
        </w:rPr>
        <w:t xml:space="preserve">you </w:t>
      </w:r>
      <w:r w:rsidR="00723EF2">
        <w:rPr>
          <w:rFonts w:ascii="Helvetica" w:eastAsia="Calibri" w:hAnsi="Helvetica" w:cs="Helvetica"/>
          <w:lang w:eastAsia="en-GB"/>
        </w:rPr>
        <w:t xml:space="preserve">will </w:t>
      </w:r>
      <w:r w:rsidR="00C51465" w:rsidRPr="002E3C41">
        <w:rPr>
          <w:rFonts w:ascii="Helvetica" w:eastAsia="Calibri" w:hAnsi="Helvetica" w:cs="Helvetica"/>
          <w:lang w:eastAsia="en-GB"/>
        </w:rPr>
        <w:t>demonstrate these skills and qualities</w:t>
      </w:r>
    </w:p>
    <w:p w14:paraId="2520374E" w14:textId="77777777" w:rsidR="00C51465" w:rsidRDefault="00C51465" w:rsidP="00545FDE">
      <w:pPr>
        <w:spacing w:after="0" w:line="390" w:lineRule="atLeast"/>
        <w:rPr>
          <w:rFonts w:ascii="Helvetica" w:eastAsia="Calibri" w:hAnsi="Helvetica" w:cs="Helvetica"/>
          <w:color w:val="66666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9"/>
        <w:gridCol w:w="1183"/>
        <w:gridCol w:w="1324"/>
      </w:tblGrid>
      <w:tr w:rsidR="00C51465" w:rsidRPr="00C51465" w14:paraId="18CBE5DE" w14:textId="77777777" w:rsidTr="00CA7984">
        <w:tc>
          <w:tcPr>
            <w:tcW w:w="6596" w:type="dxa"/>
            <w:shd w:val="clear" w:color="auto" w:fill="auto"/>
          </w:tcPr>
          <w:p w14:paraId="5FF65EE3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  <w:t>Key Skills</w:t>
            </w:r>
          </w:p>
        </w:tc>
        <w:tc>
          <w:tcPr>
            <w:tcW w:w="1094" w:type="dxa"/>
            <w:shd w:val="clear" w:color="auto" w:fill="auto"/>
          </w:tcPr>
          <w:p w14:paraId="09A3031C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  <w:t>Essential</w:t>
            </w:r>
          </w:p>
        </w:tc>
        <w:tc>
          <w:tcPr>
            <w:tcW w:w="1326" w:type="dxa"/>
            <w:shd w:val="clear" w:color="auto" w:fill="auto"/>
          </w:tcPr>
          <w:p w14:paraId="4DBAF814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  <w:t>Desirable</w:t>
            </w:r>
          </w:p>
        </w:tc>
      </w:tr>
      <w:tr w:rsidR="00C51465" w:rsidRPr="00C51465" w14:paraId="4377D164" w14:textId="77777777" w:rsidTr="00CA7984">
        <w:tc>
          <w:tcPr>
            <w:tcW w:w="6596" w:type="dxa"/>
          </w:tcPr>
          <w:p w14:paraId="613E3DE1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The capacity to inspire and motivate others</w:t>
            </w:r>
          </w:p>
        </w:tc>
        <w:tc>
          <w:tcPr>
            <w:tcW w:w="1094" w:type="dxa"/>
          </w:tcPr>
          <w:p w14:paraId="2BD8BE7A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35100AB7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6AB088E1" w14:textId="77777777" w:rsidTr="00CA7984">
        <w:tc>
          <w:tcPr>
            <w:tcW w:w="6596" w:type="dxa"/>
          </w:tcPr>
          <w:p w14:paraId="66A8CB08" w14:textId="77777777" w:rsidR="00C51465" w:rsidRPr="00C51465" w:rsidRDefault="00C51465" w:rsidP="002C0917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Strong</w:t>
            </w:r>
            <w:r w:rsidR="00F40C12">
              <w:rPr>
                <w:rFonts w:ascii="Helvetica" w:eastAsia="Calibri" w:hAnsi="Helvetica" w:cs="Helvetica"/>
                <w:color w:val="666666"/>
                <w:lang w:eastAsia="en-GB"/>
              </w:rPr>
              <w:t xml:space="preserve"> </w:t>
            </w: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communication skills</w:t>
            </w:r>
          </w:p>
        </w:tc>
        <w:tc>
          <w:tcPr>
            <w:tcW w:w="1094" w:type="dxa"/>
          </w:tcPr>
          <w:p w14:paraId="7481ECB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3762F728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29321099" w14:textId="77777777" w:rsidTr="00CA7984">
        <w:tc>
          <w:tcPr>
            <w:tcW w:w="6596" w:type="dxa"/>
          </w:tcPr>
          <w:p w14:paraId="1180074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A flexible and non-judgemental approach to people and work</w:t>
            </w:r>
          </w:p>
        </w:tc>
        <w:tc>
          <w:tcPr>
            <w:tcW w:w="1094" w:type="dxa"/>
          </w:tcPr>
          <w:p w14:paraId="77A47CC5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7C537811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70F54B2C" w14:textId="77777777" w:rsidTr="00CA7984">
        <w:tc>
          <w:tcPr>
            <w:tcW w:w="6596" w:type="dxa"/>
          </w:tcPr>
          <w:p w14:paraId="00B39122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>Opportunistic</w:t>
            </w:r>
            <w:r w:rsidR="002C0917"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 xml:space="preserve">, </w:t>
            </w:r>
            <w:r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>entrepreneurial</w:t>
            </w:r>
            <w:r w:rsidR="004C47A5"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 xml:space="preserve"> driven to achieve stretching income </w:t>
            </w:r>
            <w:r w:rsidR="00B63511"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 xml:space="preserve">and room </w:t>
            </w:r>
            <w:r w:rsidR="00346818"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 xml:space="preserve">hire </w:t>
            </w:r>
            <w:r w:rsidR="004C47A5" w:rsidRPr="001A7D88">
              <w:rPr>
                <w:rFonts w:ascii="Helvetica" w:eastAsia="Calibri" w:hAnsi="Helvetica" w:cs="Helvetica"/>
                <w:color w:val="595959" w:themeColor="text1" w:themeTint="A6"/>
                <w:lang w:eastAsia="en-GB"/>
              </w:rPr>
              <w:t>targets</w:t>
            </w:r>
          </w:p>
        </w:tc>
        <w:tc>
          <w:tcPr>
            <w:tcW w:w="1094" w:type="dxa"/>
          </w:tcPr>
          <w:p w14:paraId="03D366C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601A6DD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7596885B" w14:textId="77777777" w:rsidTr="00CA7984">
        <w:tc>
          <w:tcPr>
            <w:tcW w:w="6596" w:type="dxa"/>
          </w:tcPr>
          <w:p w14:paraId="0D51C50F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A good understanding of the issues faced by people on low income</w:t>
            </w:r>
          </w:p>
        </w:tc>
        <w:tc>
          <w:tcPr>
            <w:tcW w:w="1094" w:type="dxa"/>
          </w:tcPr>
          <w:p w14:paraId="15017D7C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7537B7E3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72E4A733" w14:textId="77777777" w:rsidTr="00CA7984">
        <w:tc>
          <w:tcPr>
            <w:tcW w:w="6596" w:type="dxa"/>
          </w:tcPr>
          <w:p w14:paraId="2AFA05DE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 xml:space="preserve">Ability to be ‘hands-on’ and strategic, whilst working with limited resources </w:t>
            </w:r>
          </w:p>
        </w:tc>
        <w:tc>
          <w:tcPr>
            <w:tcW w:w="1094" w:type="dxa"/>
          </w:tcPr>
          <w:p w14:paraId="54BFE46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60A9F338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4518E498" w14:textId="77777777" w:rsidTr="00CA7984">
        <w:tc>
          <w:tcPr>
            <w:tcW w:w="6596" w:type="dxa"/>
          </w:tcPr>
          <w:p w14:paraId="48EF3308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Proven business acumen with a solid approach to assessing risk and viability of different options</w:t>
            </w:r>
          </w:p>
        </w:tc>
        <w:tc>
          <w:tcPr>
            <w:tcW w:w="1094" w:type="dxa"/>
          </w:tcPr>
          <w:p w14:paraId="1B859C24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6FC3C992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3685077A" w14:textId="77777777" w:rsidTr="00CA7984">
        <w:trPr>
          <w:trHeight w:val="285"/>
        </w:trPr>
        <w:tc>
          <w:tcPr>
            <w:tcW w:w="6596" w:type="dxa"/>
          </w:tcPr>
          <w:p w14:paraId="67066D1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Understanding of accounting practices and cash flow forecasts</w:t>
            </w:r>
          </w:p>
        </w:tc>
        <w:tc>
          <w:tcPr>
            <w:tcW w:w="1094" w:type="dxa"/>
          </w:tcPr>
          <w:p w14:paraId="7C94DFD4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765BB03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2F86F65C" w14:textId="77777777" w:rsidTr="00CA7984">
        <w:trPr>
          <w:trHeight w:val="285"/>
        </w:trPr>
        <w:tc>
          <w:tcPr>
            <w:tcW w:w="6596" w:type="dxa"/>
          </w:tcPr>
          <w:p w14:paraId="287C9BC7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 xml:space="preserve">Strong knowledge of IT systems and their application to business </w:t>
            </w:r>
            <w:r w:rsidR="00346818">
              <w:rPr>
                <w:rFonts w:ascii="Helvetica" w:eastAsia="Calibri" w:hAnsi="Helvetica" w:cs="Helvetica"/>
                <w:color w:val="666666"/>
                <w:lang w:eastAsia="en-GB"/>
              </w:rPr>
              <w:t xml:space="preserve">environment </w:t>
            </w:r>
          </w:p>
        </w:tc>
        <w:tc>
          <w:tcPr>
            <w:tcW w:w="1094" w:type="dxa"/>
          </w:tcPr>
          <w:p w14:paraId="4F70ED92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3A56D06F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44E5529C" w14:textId="77777777" w:rsidTr="00CA7984">
        <w:trPr>
          <w:trHeight w:val="285"/>
        </w:trPr>
        <w:tc>
          <w:tcPr>
            <w:tcW w:w="6596" w:type="dxa"/>
          </w:tcPr>
          <w:p w14:paraId="67A5FE90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Extensive knowledge of growing and hosting Social Enterprises, community businesses within a highly challenged and deprived neighbourhood.</w:t>
            </w:r>
          </w:p>
        </w:tc>
        <w:tc>
          <w:tcPr>
            <w:tcW w:w="1094" w:type="dxa"/>
          </w:tcPr>
          <w:p w14:paraId="6623BDAA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04301D6B" w14:textId="77777777" w:rsidR="00C51465" w:rsidRPr="00C51465" w:rsidRDefault="00346818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633DA3BE" w14:textId="77777777" w:rsidTr="00CA7984">
        <w:trPr>
          <w:trHeight w:val="345"/>
        </w:trPr>
        <w:tc>
          <w:tcPr>
            <w:tcW w:w="6596" w:type="dxa"/>
          </w:tcPr>
          <w:p w14:paraId="2C9F021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Understanding of different company structures and governance</w:t>
            </w:r>
          </w:p>
        </w:tc>
        <w:tc>
          <w:tcPr>
            <w:tcW w:w="1094" w:type="dxa"/>
          </w:tcPr>
          <w:p w14:paraId="6B20EB6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68F3923A" w14:textId="77777777" w:rsidR="00C51465" w:rsidRPr="00C51465" w:rsidRDefault="00346818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768B32FB" w14:textId="77777777" w:rsidTr="00CA7984">
        <w:trPr>
          <w:trHeight w:val="354"/>
        </w:trPr>
        <w:tc>
          <w:tcPr>
            <w:tcW w:w="6596" w:type="dxa"/>
          </w:tcPr>
          <w:p w14:paraId="4EBFA6B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Experience of raising grants and other social investment</w:t>
            </w:r>
          </w:p>
        </w:tc>
        <w:tc>
          <w:tcPr>
            <w:tcW w:w="1094" w:type="dxa"/>
          </w:tcPr>
          <w:p w14:paraId="296B632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17C8344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2144BEEF" w14:textId="77777777" w:rsidTr="00CA7984">
        <w:trPr>
          <w:trHeight w:val="285"/>
        </w:trPr>
        <w:tc>
          <w:tcPr>
            <w:tcW w:w="6596" w:type="dxa"/>
          </w:tcPr>
          <w:p w14:paraId="552FAC30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Experience of organising successful marketing and training events</w:t>
            </w:r>
          </w:p>
        </w:tc>
        <w:tc>
          <w:tcPr>
            <w:tcW w:w="1094" w:type="dxa"/>
          </w:tcPr>
          <w:p w14:paraId="20ED819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52910A4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32A8E271" w14:textId="77777777" w:rsidTr="00CA7984">
        <w:trPr>
          <w:trHeight w:val="355"/>
        </w:trPr>
        <w:tc>
          <w:tcPr>
            <w:tcW w:w="6596" w:type="dxa"/>
          </w:tcPr>
          <w:p w14:paraId="655D8893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Be able to prepare and deliver effective presentations</w:t>
            </w:r>
          </w:p>
        </w:tc>
        <w:tc>
          <w:tcPr>
            <w:tcW w:w="1094" w:type="dxa"/>
          </w:tcPr>
          <w:p w14:paraId="504D609E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438078D9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4561BFA4" w14:textId="77777777" w:rsidTr="00CA7984">
        <w:trPr>
          <w:trHeight w:val="347"/>
        </w:trPr>
        <w:tc>
          <w:tcPr>
            <w:tcW w:w="6596" w:type="dxa"/>
          </w:tcPr>
          <w:p w14:paraId="1403D914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lastRenderedPageBreak/>
              <w:t>A good knowledge of agencies in the Hull environ providing business support to both social and commercial enterprise</w:t>
            </w:r>
          </w:p>
        </w:tc>
        <w:tc>
          <w:tcPr>
            <w:tcW w:w="1094" w:type="dxa"/>
          </w:tcPr>
          <w:p w14:paraId="72AB8770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  <w:tc>
          <w:tcPr>
            <w:tcW w:w="1326" w:type="dxa"/>
          </w:tcPr>
          <w:p w14:paraId="3977D637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</w:tr>
      <w:tr w:rsidR="00C51465" w:rsidRPr="00C51465" w14:paraId="4B8257EC" w14:textId="77777777" w:rsidTr="00CA7984">
        <w:trPr>
          <w:trHeight w:val="347"/>
        </w:trPr>
        <w:tc>
          <w:tcPr>
            <w:tcW w:w="6596" w:type="dxa"/>
          </w:tcPr>
          <w:p w14:paraId="5201D13E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A good knowledge and understanding of business enterprise centre management</w:t>
            </w:r>
          </w:p>
        </w:tc>
        <w:tc>
          <w:tcPr>
            <w:tcW w:w="1094" w:type="dxa"/>
          </w:tcPr>
          <w:p w14:paraId="2AC5091F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63FBBCAE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3593B957" w14:textId="77777777" w:rsidTr="00CA7984">
        <w:trPr>
          <w:trHeight w:val="347"/>
        </w:trPr>
        <w:tc>
          <w:tcPr>
            <w:tcW w:w="6596" w:type="dxa"/>
          </w:tcPr>
          <w:p w14:paraId="6273C41C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Ability to represent the company, and develop relationships in a professional manner</w:t>
            </w:r>
          </w:p>
        </w:tc>
        <w:tc>
          <w:tcPr>
            <w:tcW w:w="1094" w:type="dxa"/>
          </w:tcPr>
          <w:p w14:paraId="0E375C0A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7CD29464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6C6C8252" w14:textId="77777777" w:rsidTr="00CA7984">
        <w:trPr>
          <w:trHeight w:val="347"/>
        </w:trPr>
        <w:tc>
          <w:tcPr>
            <w:tcW w:w="6596" w:type="dxa"/>
          </w:tcPr>
          <w:p w14:paraId="7F39FF91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Effective time management</w:t>
            </w:r>
          </w:p>
        </w:tc>
        <w:tc>
          <w:tcPr>
            <w:tcW w:w="1094" w:type="dxa"/>
          </w:tcPr>
          <w:p w14:paraId="6F0E4A05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123A94D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4DE54B66" w14:textId="77777777" w:rsidTr="00CA7984">
        <w:trPr>
          <w:trHeight w:val="347"/>
        </w:trPr>
        <w:tc>
          <w:tcPr>
            <w:tcW w:w="6596" w:type="dxa"/>
          </w:tcPr>
          <w:p w14:paraId="19D086E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Prioritise and manage workloads</w:t>
            </w:r>
          </w:p>
        </w:tc>
        <w:tc>
          <w:tcPr>
            <w:tcW w:w="1094" w:type="dxa"/>
          </w:tcPr>
          <w:p w14:paraId="6FD4940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494096C8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7097CA28" w14:textId="77777777" w:rsidTr="00CA7984">
        <w:trPr>
          <w:trHeight w:val="324"/>
        </w:trPr>
        <w:tc>
          <w:tcPr>
            <w:tcW w:w="6596" w:type="dxa"/>
          </w:tcPr>
          <w:p w14:paraId="708A729A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Commitment to Giroscope’s values and equal opportunities</w:t>
            </w:r>
          </w:p>
        </w:tc>
        <w:tc>
          <w:tcPr>
            <w:tcW w:w="1094" w:type="dxa"/>
          </w:tcPr>
          <w:p w14:paraId="0A5B6307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6EF2B85D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02542EFE" w14:textId="77777777" w:rsidTr="00CA7984">
        <w:trPr>
          <w:trHeight w:val="256"/>
        </w:trPr>
        <w:tc>
          <w:tcPr>
            <w:tcW w:w="6596" w:type="dxa"/>
          </w:tcPr>
          <w:p w14:paraId="0A3362D6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u w:val="single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Demonstrate and respond to the diverse requirements and needs of individuals</w:t>
            </w:r>
          </w:p>
        </w:tc>
        <w:tc>
          <w:tcPr>
            <w:tcW w:w="1094" w:type="dxa"/>
          </w:tcPr>
          <w:p w14:paraId="70635A6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2E90C14B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  <w:tr w:rsidR="00C51465" w:rsidRPr="00C51465" w14:paraId="4680F1DD" w14:textId="77777777" w:rsidTr="00CA7984">
        <w:trPr>
          <w:trHeight w:val="315"/>
        </w:trPr>
        <w:tc>
          <w:tcPr>
            <w:tcW w:w="6596" w:type="dxa"/>
          </w:tcPr>
          <w:p w14:paraId="729B8A75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color w:val="666666"/>
                <w:lang w:eastAsia="en-GB"/>
              </w:rPr>
              <w:t>To encourage individuals to value diversity and challenge behaviour which undermines the ethos of equality.</w:t>
            </w:r>
          </w:p>
        </w:tc>
        <w:tc>
          <w:tcPr>
            <w:tcW w:w="1094" w:type="dxa"/>
          </w:tcPr>
          <w:p w14:paraId="541B8F95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  <w:r w:rsidRPr="00C51465">
              <w:rPr>
                <w:rFonts w:ascii="Helvetica" w:eastAsia="Calibri" w:hAnsi="Helvetica" w:cs="Helvetica"/>
                <w:b/>
                <w:color w:val="666666"/>
                <w:lang w:eastAsia="en-GB"/>
              </w:rPr>
              <w:t>*</w:t>
            </w:r>
          </w:p>
        </w:tc>
        <w:tc>
          <w:tcPr>
            <w:tcW w:w="1326" w:type="dxa"/>
          </w:tcPr>
          <w:p w14:paraId="4060393F" w14:textId="77777777" w:rsidR="00C51465" w:rsidRPr="00C51465" w:rsidRDefault="00C51465" w:rsidP="00C51465">
            <w:pPr>
              <w:spacing w:line="390" w:lineRule="atLeast"/>
              <w:rPr>
                <w:rFonts w:ascii="Helvetica" w:eastAsia="Calibri" w:hAnsi="Helvetica" w:cs="Helvetica"/>
                <w:b/>
                <w:color w:val="666666"/>
                <w:lang w:eastAsia="en-GB"/>
              </w:rPr>
            </w:pPr>
          </w:p>
        </w:tc>
      </w:tr>
    </w:tbl>
    <w:p w14:paraId="5BCB8C2B" w14:textId="77777777" w:rsidR="00C51465" w:rsidRDefault="00C51465" w:rsidP="00545FDE">
      <w:pPr>
        <w:spacing w:after="0" w:line="390" w:lineRule="atLeast"/>
        <w:rPr>
          <w:rFonts w:ascii="Helvetica" w:eastAsia="Calibri" w:hAnsi="Helvetica" w:cs="Helvetica"/>
          <w:color w:val="666666"/>
          <w:lang w:eastAsia="en-GB"/>
        </w:rPr>
      </w:pPr>
    </w:p>
    <w:p w14:paraId="2ACD2224" w14:textId="77777777" w:rsidR="00C51465" w:rsidRPr="00011169" w:rsidRDefault="00C51465" w:rsidP="00545FDE">
      <w:pPr>
        <w:spacing w:after="0" w:line="390" w:lineRule="atLeast"/>
        <w:rPr>
          <w:rFonts w:ascii="Helvetica" w:eastAsia="Calibri" w:hAnsi="Helvetica" w:cs="Helvetica"/>
          <w:color w:val="666666"/>
          <w:lang w:eastAsia="en-GB"/>
        </w:rPr>
      </w:pPr>
    </w:p>
    <w:p w14:paraId="1AA394B9" w14:textId="77777777" w:rsidR="007526C2" w:rsidRDefault="007526C2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108D484A" w14:textId="77777777" w:rsidR="00723EF2" w:rsidRDefault="00723EF2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171AF283" w14:textId="77777777" w:rsidR="00723EF2" w:rsidRDefault="00723EF2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</w:p>
    <w:p w14:paraId="7FD644D5" w14:textId="77777777" w:rsidR="00545FDE" w:rsidRDefault="00545FDE" w:rsidP="00545FDE">
      <w:pPr>
        <w:spacing w:after="0" w:line="240" w:lineRule="auto"/>
        <w:rPr>
          <w:rFonts w:ascii="Helvetica" w:eastAsia="Calibri" w:hAnsi="Helvetica" w:cs="Helvetica"/>
          <w:b/>
          <w:bCs/>
          <w:color w:val="767E51"/>
          <w:lang w:eastAsia="en-GB"/>
        </w:rPr>
      </w:pPr>
      <w:r w:rsidRPr="00011169">
        <w:rPr>
          <w:rFonts w:ascii="Helvetica" w:eastAsia="Calibri" w:hAnsi="Helvetica" w:cs="Helvetica"/>
          <w:b/>
          <w:bCs/>
          <w:color w:val="767E51"/>
          <w:lang w:eastAsia="en-GB"/>
        </w:rPr>
        <w:t>Benefits</w:t>
      </w:r>
      <w:r w:rsidR="00C51465">
        <w:rPr>
          <w:rFonts w:ascii="Helvetica" w:eastAsia="Calibri" w:hAnsi="Helvetica" w:cs="Helvetica"/>
          <w:b/>
          <w:bCs/>
          <w:color w:val="767E51"/>
          <w:lang w:eastAsia="en-GB"/>
        </w:rPr>
        <w:t xml:space="preserve"> </w:t>
      </w:r>
    </w:p>
    <w:p w14:paraId="5A1B96E3" w14:textId="77777777" w:rsidR="00C51465" w:rsidRPr="00011169" w:rsidRDefault="00C51465" w:rsidP="00545FDE">
      <w:pPr>
        <w:spacing w:after="0" w:line="240" w:lineRule="auto"/>
        <w:rPr>
          <w:rFonts w:ascii="Helvetica" w:eastAsia="Calibri" w:hAnsi="Helvetica" w:cs="Helvetica"/>
          <w:color w:val="666666"/>
          <w:lang w:eastAsia="en-GB"/>
        </w:rPr>
      </w:pPr>
    </w:p>
    <w:p w14:paraId="0AFA8D9B" w14:textId="77777777" w:rsidR="001A7D88" w:rsidRDefault="004C47A5" w:rsidP="00545FDE">
      <w:pPr>
        <w:numPr>
          <w:ilvl w:val="0"/>
          <w:numId w:val="4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From </w:t>
      </w:r>
      <w:r w:rsidR="006E6263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£30,000 </w:t>
      </w:r>
      <w:r>
        <w:rPr>
          <w:rFonts w:ascii="Helvetica" w:eastAsia="Times New Roman" w:hAnsi="Helvetica" w:cs="Helvetica"/>
          <w:b/>
          <w:bCs/>
          <w:color w:val="333333"/>
          <w:lang w:eastAsia="en-GB"/>
        </w:rPr>
        <w:t>depending on experience and skills set</w:t>
      </w:r>
      <w:r w:rsidR="001A7D88">
        <w:rPr>
          <w:rFonts w:ascii="Helvetica" w:eastAsia="Times New Roman" w:hAnsi="Helvetica" w:cs="Helvetica"/>
          <w:b/>
          <w:bCs/>
          <w:color w:val="333333"/>
          <w:lang w:eastAsia="en-GB"/>
        </w:rPr>
        <w:t>.</w:t>
      </w:r>
    </w:p>
    <w:p w14:paraId="6F7877E0" w14:textId="1626D67D" w:rsidR="006E6263" w:rsidRDefault="004C47A5" w:rsidP="00545FDE">
      <w:pPr>
        <w:numPr>
          <w:ilvl w:val="0"/>
          <w:numId w:val="4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</w:t>
      </w:r>
      <w:r w:rsidR="00723EF2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+ </w:t>
      </w:r>
      <w:r w:rsidR="008645C3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subject to achieving income generation targets </w:t>
      </w:r>
      <w:r w:rsidR="001A7D88">
        <w:rPr>
          <w:rFonts w:ascii="Helvetica" w:eastAsia="Times New Roman" w:hAnsi="Helvetica" w:cs="Helvetica"/>
          <w:b/>
          <w:bCs/>
          <w:color w:val="333333"/>
          <w:lang w:eastAsia="en-GB"/>
        </w:rPr>
        <w:t>c</w:t>
      </w:r>
      <w:r w:rsidR="00723EF2">
        <w:rPr>
          <w:rFonts w:ascii="Helvetica" w:eastAsia="Times New Roman" w:hAnsi="Helvetica" w:cs="Helvetica"/>
          <w:b/>
          <w:bCs/>
          <w:color w:val="333333"/>
          <w:lang w:eastAsia="en-GB"/>
        </w:rPr>
        <w:t>ommission and bonus incentives</w:t>
      </w:r>
      <w:r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</w:t>
      </w:r>
      <w:r w:rsidR="008645C3">
        <w:rPr>
          <w:rFonts w:ascii="Helvetica" w:eastAsia="Times New Roman" w:hAnsi="Helvetica" w:cs="Helvetica"/>
          <w:b/>
          <w:bCs/>
          <w:color w:val="333333"/>
          <w:lang w:eastAsia="en-GB"/>
        </w:rPr>
        <w:t>opportunities</w:t>
      </w:r>
    </w:p>
    <w:p w14:paraId="7B9BBE6A" w14:textId="77777777" w:rsidR="00545FDE" w:rsidRPr="00011169" w:rsidRDefault="00545FDE" w:rsidP="00545FDE">
      <w:pPr>
        <w:numPr>
          <w:ilvl w:val="0"/>
          <w:numId w:val="4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2</w:t>
      </w:r>
      <w:r w:rsidR="00723EF2">
        <w:rPr>
          <w:rFonts w:ascii="Helvetica" w:eastAsia="Times New Roman" w:hAnsi="Helvetica" w:cs="Helvetica"/>
          <w:b/>
          <w:bCs/>
          <w:color w:val="333333"/>
          <w:lang w:eastAsia="en-GB"/>
        </w:rPr>
        <w:t>5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days annual leave, plus public holidays.</w:t>
      </w:r>
    </w:p>
    <w:p w14:paraId="20E4D408" w14:textId="77777777" w:rsidR="00545FDE" w:rsidRPr="00011169" w:rsidRDefault="00545FDE" w:rsidP="00545FDE">
      <w:pPr>
        <w:numPr>
          <w:ilvl w:val="0"/>
          <w:numId w:val="4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Professional development</w:t>
      </w:r>
      <w:r w:rsidR="00C51465">
        <w:rPr>
          <w:rFonts w:ascii="Helvetica" w:eastAsia="Times New Roman" w:hAnsi="Helvetica" w:cs="Helvetica"/>
          <w:b/>
          <w:bCs/>
          <w:color w:val="333333"/>
          <w:lang w:eastAsia="en-GB"/>
        </w:rPr>
        <w:t xml:space="preserve"> opportunities</w:t>
      </w: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.</w:t>
      </w:r>
    </w:p>
    <w:p w14:paraId="05A70390" w14:textId="77777777" w:rsidR="00545FDE" w:rsidRPr="00011169" w:rsidRDefault="00545FDE" w:rsidP="00545FDE">
      <w:pPr>
        <w:numPr>
          <w:ilvl w:val="0"/>
          <w:numId w:val="4"/>
        </w:numPr>
        <w:spacing w:after="0" w:line="240" w:lineRule="atLeast"/>
        <w:rPr>
          <w:rFonts w:ascii="Helvetica" w:eastAsia="Times New Roman" w:hAnsi="Helvetica" w:cs="Helvetica"/>
          <w:b/>
          <w:bCs/>
          <w:color w:val="333333"/>
          <w:lang w:eastAsia="en-GB"/>
        </w:rPr>
      </w:pPr>
      <w:r w:rsidRPr="00011169">
        <w:rPr>
          <w:rFonts w:ascii="Helvetica" w:eastAsia="Times New Roman" w:hAnsi="Helvetica" w:cs="Helvetica"/>
          <w:b/>
          <w:bCs/>
          <w:color w:val="333333"/>
          <w:lang w:eastAsia="en-GB"/>
        </w:rPr>
        <w:t>Paid time-off for GP and dentist appointments.</w:t>
      </w:r>
    </w:p>
    <w:p w14:paraId="734057D1" w14:textId="77777777" w:rsidR="00545FDE" w:rsidRPr="00011169" w:rsidRDefault="00545FDE" w:rsidP="00F40C12">
      <w:pPr>
        <w:spacing w:after="0" w:line="240" w:lineRule="atLeast"/>
        <w:ind w:left="720"/>
        <w:rPr>
          <w:rFonts w:ascii="Helvetica" w:eastAsia="Times New Roman" w:hAnsi="Helvetica" w:cs="Helvetica"/>
          <w:b/>
          <w:bCs/>
          <w:color w:val="333333"/>
          <w:lang w:eastAsia="en-GB"/>
        </w:rPr>
      </w:pPr>
    </w:p>
    <w:p w14:paraId="0675E916" w14:textId="77777777" w:rsidR="00C51465" w:rsidRDefault="00C51465" w:rsidP="00545FDE">
      <w:pPr>
        <w:spacing w:after="0" w:line="480" w:lineRule="atLeast"/>
        <w:rPr>
          <w:rFonts w:ascii="Helvetica" w:eastAsia="Calibri" w:hAnsi="Helvetica" w:cs="Helvetica"/>
          <w:b/>
          <w:bCs/>
          <w:caps/>
          <w:color w:val="767E51"/>
          <w:spacing w:val="75"/>
          <w:lang w:eastAsia="en-GB"/>
        </w:rPr>
      </w:pPr>
    </w:p>
    <w:p w14:paraId="747BA3B7" w14:textId="58B12F5F" w:rsidR="001B6FA9" w:rsidRDefault="00545FDE" w:rsidP="00723EF2">
      <w:pPr>
        <w:spacing w:after="0" w:line="480" w:lineRule="atLeast"/>
        <w:rPr>
          <w:rFonts w:ascii="Helvetica" w:eastAsia="Calibri" w:hAnsi="Helvetica" w:cs="Helvetica"/>
          <w:bCs/>
          <w:i/>
          <w:caps/>
          <w:spacing w:val="75"/>
          <w:lang w:eastAsia="en-GB"/>
        </w:rPr>
      </w:pPr>
      <w:r w:rsidRPr="001A7D88">
        <w:rPr>
          <w:rFonts w:ascii="Helvetica" w:eastAsia="Calibri" w:hAnsi="Helvetica" w:cs="Helvetica"/>
          <w:b/>
          <w:bCs/>
          <w:i/>
          <w:caps/>
          <w:spacing w:val="75"/>
          <w:lang w:eastAsia="en-GB"/>
        </w:rPr>
        <w:t>APPLY NOW!</w:t>
      </w:r>
      <w:r w:rsidR="00C51465" w:rsidRPr="001A7D88">
        <w:rPr>
          <w:rFonts w:ascii="Helvetica" w:eastAsia="Calibri" w:hAnsi="Helvetica" w:cs="Helvetica"/>
          <w:bCs/>
          <w:i/>
          <w:caps/>
          <w:spacing w:val="75"/>
          <w:lang w:eastAsia="en-GB"/>
        </w:rPr>
        <w:t>..........</w:t>
      </w:r>
    </w:p>
    <w:p w14:paraId="2073357E" w14:textId="462C183A" w:rsidR="003F6DFB" w:rsidRDefault="00734BE5" w:rsidP="00723EF2">
      <w:pPr>
        <w:spacing w:after="0" w:line="48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r w:rsidR="00FA429B" w:rsidRPr="00FA429B">
        <w:rPr>
          <w:rFonts w:ascii="Helvetica" w:hAnsi="Helvetica" w:cs="Helvetica"/>
        </w:rPr>
        <w:t>Post will remain open until filled</w:t>
      </w:r>
      <w:r>
        <w:rPr>
          <w:rFonts w:ascii="Helvetica" w:hAnsi="Helvetica" w:cs="Helvetica"/>
        </w:rPr>
        <w:t>)</w:t>
      </w:r>
    </w:p>
    <w:p w14:paraId="24AA41F0" w14:textId="7C40AA04" w:rsidR="00D92F31" w:rsidRDefault="00B44E4B" w:rsidP="00723EF2">
      <w:pPr>
        <w:spacing w:after="0" w:line="480" w:lineRule="atLeas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Send your CV </w:t>
      </w:r>
      <w:r w:rsidR="008451BC">
        <w:rPr>
          <w:rFonts w:ascii="Helvetica" w:hAnsi="Helvetica" w:cs="Helvetica"/>
        </w:rPr>
        <w:t>with</w:t>
      </w:r>
      <w:r>
        <w:rPr>
          <w:rFonts w:ascii="Helvetica" w:hAnsi="Helvetica" w:cs="Helvetica"/>
        </w:rPr>
        <w:t xml:space="preserve"> a covering letter to </w:t>
      </w:r>
      <w:hyperlink r:id="rId5" w:history="1">
        <w:r w:rsidR="008451BC" w:rsidRPr="002E0402">
          <w:rPr>
            <w:rStyle w:val="Hyperlink"/>
            <w:rFonts w:ascii="Helvetica" w:hAnsi="Helvetica" w:cs="Helvetica"/>
          </w:rPr>
          <w:t>vacancies@giroscope.org.uk</w:t>
        </w:r>
      </w:hyperlink>
    </w:p>
    <w:p w14:paraId="44D45E36" w14:textId="77777777" w:rsidR="008451BC" w:rsidRPr="001A7D88" w:rsidRDefault="008451BC" w:rsidP="00723EF2">
      <w:pPr>
        <w:spacing w:after="0" w:line="480" w:lineRule="atLeast"/>
        <w:rPr>
          <w:rFonts w:ascii="Helvetica" w:hAnsi="Helvetica" w:cs="Helvetica"/>
        </w:rPr>
      </w:pPr>
    </w:p>
    <w:sectPr w:rsidR="008451BC" w:rsidRPr="001A7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0F6D"/>
    <w:multiLevelType w:val="multilevel"/>
    <w:tmpl w:val="128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D3F43"/>
    <w:multiLevelType w:val="multilevel"/>
    <w:tmpl w:val="61C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011C4"/>
    <w:multiLevelType w:val="multilevel"/>
    <w:tmpl w:val="6DD8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C573A"/>
    <w:multiLevelType w:val="multilevel"/>
    <w:tmpl w:val="2A5C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DE"/>
    <w:rsid w:val="00004993"/>
    <w:rsid w:val="00005930"/>
    <w:rsid w:val="00011169"/>
    <w:rsid w:val="001A7D88"/>
    <w:rsid w:val="001B1160"/>
    <w:rsid w:val="001B6FA9"/>
    <w:rsid w:val="001C5229"/>
    <w:rsid w:val="001C6A86"/>
    <w:rsid w:val="00211698"/>
    <w:rsid w:val="00221C5D"/>
    <w:rsid w:val="00260458"/>
    <w:rsid w:val="002C0917"/>
    <w:rsid w:val="002C5178"/>
    <w:rsid w:val="002E3C41"/>
    <w:rsid w:val="00346818"/>
    <w:rsid w:val="003F6DFB"/>
    <w:rsid w:val="00406A5F"/>
    <w:rsid w:val="004C47A5"/>
    <w:rsid w:val="004D746C"/>
    <w:rsid w:val="004E0CE0"/>
    <w:rsid w:val="00545FDE"/>
    <w:rsid w:val="0069463C"/>
    <w:rsid w:val="006B4FE2"/>
    <w:rsid w:val="006E6263"/>
    <w:rsid w:val="00723EF2"/>
    <w:rsid w:val="00734BE5"/>
    <w:rsid w:val="007526C2"/>
    <w:rsid w:val="007E318D"/>
    <w:rsid w:val="008418EB"/>
    <w:rsid w:val="008451BC"/>
    <w:rsid w:val="008645C3"/>
    <w:rsid w:val="00873B87"/>
    <w:rsid w:val="009F346F"/>
    <w:rsid w:val="00B44E4B"/>
    <w:rsid w:val="00B46301"/>
    <w:rsid w:val="00B62D3B"/>
    <w:rsid w:val="00B63511"/>
    <w:rsid w:val="00C51465"/>
    <w:rsid w:val="00CC47CE"/>
    <w:rsid w:val="00D92F31"/>
    <w:rsid w:val="00DE5EAD"/>
    <w:rsid w:val="00DE7439"/>
    <w:rsid w:val="00E70EE4"/>
    <w:rsid w:val="00F40C12"/>
    <w:rsid w:val="00F62EE3"/>
    <w:rsid w:val="00F7795D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59C9"/>
  <w15:chartTrackingRefBased/>
  <w15:docId w15:val="{103DCC9F-1CFF-4B8A-AB1A-84AF9075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giroscop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Giroscope Limited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Motley</dc:creator>
  <cp:keywords/>
  <dc:description/>
  <cp:lastModifiedBy>Martin</cp:lastModifiedBy>
  <cp:revision>2</cp:revision>
  <dcterms:created xsi:type="dcterms:W3CDTF">2024-09-18T12:15:00Z</dcterms:created>
  <dcterms:modified xsi:type="dcterms:W3CDTF">2024-09-18T12:15:00Z</dcterms:modified>
</cp:coreProperties>
</file>